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AD" w:rsidRPr="00010B94" w:rsidRDefault="00AE03AD" w:rsidP="006710A1">
      <w:pPr>
        <w:widowControl w:val="0"/>
        <w:adjustRightInd/>
        <w:snapToGrid/>
        <w:spacing w:after="0" w:line="360" w:lineRule="auto"/>
        <w:jc w:val="center"/>
        <w:rPr>
          <w:rFonts w:ascii="Times New Roman" w:hAnsi="Calibri"/>
          <w:b/>
          <w:kern w:val="2"/>
          <w:sz w:val="36"/>
          <w:szCs w:val="36"/>
        </w:rPr>
      </w:pPr>
      <w:r w:rsidRPr="00010B94">
        <w:rPr>
          <w:rFonts w:ascii="Times New Roman" w:hAnsi="Calibri" w:hint="eastAsia"/>
          <w:b/>
          <w:kern w:val="2"/>
          <w:sz w:val="36"/>
          <w:szCs w:val="36"/>
        </w:rPr>
        <w:t>大同市云州区</w:t>
      </w:r>
      <w:r>
        <w:rPr>
          <w:rFonts w:ascii="Times New Roman" w:hAnsi="Calibri" w:hint="eastAsia"/>
          <w:b/>
          <w:kern w:val="2"/>
          <w:sz w:val="36"/>
          <w:szCs w:val="36"/>
        </w:rPr>
        <w:t>瓜园乡</w:t>
      </w:r>
      <w:r w:rsidRPr="00010B94">
        <w:rPr>
          <w:rFonts w:ascii="Times New Roman" w:hAnsi="Calibri" w:hint="eastAsia"/>
          <w:b/>
          <w:kern w:val="2"/>
          <w:sz w:val="36"/>
          <w:szCs w:val="36"/>
        </w:rPr>
        <w:t>中心学校</w:t>
      </w:r>
      <w:r w:rsidRPr="00010B94">
        <w:rPr>
          <w:rFonts w:ascii="Times New Roman" w:hAnsi="Times New Roman"/>
          <w:b/>
          <w:kern w:val="2"/>
          <w:sz w:val="36"/>
          <w:szCs w:val="36"/>
        </w:rPr>
        <w:t>2018</w:t>
      </w:r>
      <w:r w:rsidRPr="00010B94">
        <w:rPr>
          <w:rFonts w:ascii="Times New Roman" w:hAnsi="Calibri" w:hint="eastAsia"/>
          <w:b/>
          <w:kern w:val="2"/>
          <w:sz w:val="36"/>
          <w:szCs w:val="36"/>
        </w:rPr>
        <w:t>年部门决算公开说明</w:t>
      </w:r>
    </w:p>
    <w:p w:rsidR="00AE03AD" w:rsidRDefault="00AE03AD" w:rsidP="0001141D">
      <w:pPr>
        <w:widowControl w:val="0"/>
        <w:adjustRightInd/>
        <w:snapToGrid/>
        <w:spacing w:after="0" w:line="360" w:lineRule="auto"/>
        <w:ind w:firstLineChars="100" w:firstLine="31680"/>
        <w:rPr>
          <w:rFonts w:ascii="Times New Roman" w:hAnsi="Times New Roman"/>
          <w:b/>
          <w:kern w:val="2"/>
          <w:sz w:val="32"/>
          <w:szCs w:val="32"/>
        </w:rPr>
      </w:pPr>
      <w:r>
        <w:rPr>
          <w:rFonts w:ascii="Times New Roman" w:hAnsi="Times New Roman" w:hint="eastAsia"/>
          <w:b/>
          <w:kern w:val="2"/>
          <w:sz w:val="32"/>
          <w:szCs w:val="32"/>
        </w:rPr>
        <w:t>第一部分</w:t>
      </w:r>
      <w:r>
        <w:rPr>
          <w:rFonts w:ascii="Times New Roman" w:hAnsi="Times New Roman"/>
          <w:b/>
          <w:kern w:val="2"/>
          <w:sz w:val="32"/>
          <w:szCs w:val="32"/>
        </w:rPr>
        <w:t xml:space="preserve"> </w:t>
      </w:r>
      <w:r>
        <w:rPr>
          <w:rFonts w:ascii="Times New Roman" w:hAnsi="Times New Roman" w:hint="eastAsia"/>
          <w:b/>
          <w:kern w:val="2"/>
          <w:sz w:val="32"/>
          <w:szCs w:val="32"/>
        </w:rPr>
        <w:t>概况</w:t>
      </w:r>
    </w:p>
    <w:p w:rsidR="00AE03AD" w:rsidRDefault="00AE03AD" w:rsidP="0001141D">
      <w:pPr>
        <w:pStyle w:val="NoSpacing"/>
        <w:spacing w:line="360" w:lineRule="auto"/>
        <w:ind w:firstLineChars="200" w:firstLine="31680"/>
        <w:rPr>
          <w:rFonts w:ascii="Times New Roman" w:hAnsi="Times New Roman"/>
          <w:b/>
          <w:kern w:val="2"/>
          <w:sz w:val="32"/>
          <w:szCs w:val="32"/>
        </w:rPr>
      </w:pPr>
      <w:r>
        <w:rPr>
          <w:rFonts w:ascii="Times New Roman" w:hAnsi="宋体" w:hint="eastAsia"/>
          <w:b/>
          <w:kern w:val="2"/>
          <w:sz w:val="32"/>
          <w:szCs w:val="32"/>
        </w:rPr>
        <w:t>一、主要职责</w:t>
      </w:r>
    </w:p>
    <w:p w:rsidR="00AE03AD" w:rsidRDefault="00AE03AD" w:rsidP="0001141D">
      <w:pPr>
        <w:spacing w:line="360" w:lineRule="auto"/>
        <w:ind w:firstLineChars="200" w:firstLine="31680"/>
        <w:rPr>
          <w:rFonts w:ascii="Times New Roman" w:eastAsia="仿宋" w:hAnsi="Times New Roman"/>
          <w:kern w:val="2"/>
          <w:sz w:val="32"/>
          <w:szCs w:val="32"/>
        </w:rPr>
      </w:pPr>
      <w:r>
        <w:rPr>
          <w:rFonts w:ascii="Times New Roman" w:eastAsia="仿宋" w:hAnsi="Times New Roman" w:hint="eastAsia"/>
          <w:kern w:val="2"/>
          <w:sz w:val="32"/>
          <w:szCs w:val="32"/>
        </w:rPr>
        <w:t>实施小学、幼儿园教育，促进基础教育发展，负责推进义务教育均衡发展和促进教育公平，负责义务教育的实施，全面实施素质教育，负责本部门教育经费的统筹管理，指导各学校的思想政治工作、德育工作、体育卫生与艺术教育工作。</w:t>
      </w:r>
    </w:p>
    <w:p w:rsidR="00AE03AD" w:rsidRDefault="00AE03AD" w:rsidP="0001141D">
      <w:pPr>
        <w:pStyle w:val="NoSpacing"/>
        <w:spacing w:line="360" w:lineRule="auto"/>
        <w:ind w:firstLineChars="200" w:firstLine="31680"/>
        <w:rPr>
          <w:rFonts w:ascii="Times New Roman" w:hAnsi="Times New Roman"/>
          <w:b/>
          <w:kern w:val="2"/>
          <w:sz w:val="32"/>
          <w:szCs w:val="32"/>
        </w:rPr>
      </w:pPr>
      <w:r>
        <w:rPr>
          <w:rFonts w:ascii="Times New Roman" w:hAnsi="宋体" w:hint="eastAsia"/>
          <w:b/>
          <w:kern w:val="2"/>
          <w:sz w:val="32"/>
          <w:szCs w:val="32"/>
        </w:rPr>
        <w:t>二、内设机构</w:t>
      </w:r>
    </w:p>
    <w:p w:rsidR="00AE03AD" w:rsidRDefault="00AE03AD" w:rsidP="0001141D">
      <w:pPr>
        <w:spacing w:line="360" w:lineRule="auto"/>
        <w:ind w:firstLineChars="200" w:firstLine="31680"/>
        <w:rPr>
          <w:rFonts w:ascii="Times New Roman" w:eastAsia="仿宋" w:hAnsi="Times New Roman"/>
          <w:kern w:val="2"/>
          <w:sz w:val="32"/>
          <w:szCs w:val="32"/>
        </w:rPr>
      </w:pPr>
      <w:r>
        <w:rPr>
          <w:rFonts w:ascii="Times New Roman" w:eastAsia="仿宋" w:hAnsi="Times New Roman" w:hint="eastAsia"/>
          <w:kern w:val="2"/>
          <w:sz w:val="32"/>
          <w:szCs w:val="32"/>
        </w:rPr>
        <w:t>大同市云州区瓜园乡中心学校的单位包括：大同市云州区瓜园乡瓜园村小学校、大同市云州区瓜园乡瓜园中学校、大同市云州区瓜园乡东紫峰小学、大同市云州区瓜园乡茹庄小学校</w:t>
      </w:r>
      <w:r>
        <w:rPr>
          <w:rFonts w:ascii="Times New Roman" w:eastAsia="仿宋" w:hAnsi="Times New Roman"/>
          <w:kern w:val="2"/>
          <w:sz w:val="32"/>
          <w:szCs w:val="32"/>
        </w:rPr>
        <w:t>3</w:t>
      </w:r>
      <w:r>
        <w:rPr>
          <w:rFonts w:ascii="Times New Roman" w:eastAsia="仿宋" w:hAnsi="Times New Roman" w:hint="eastAsia"/>
          <w:kern w:val="2"/>
          <w:sz w:val="32"/>
          <w:szCs w:val="32"/>
        </w:rPr>
        <w:t>所小学和一所中学。全乡共有九年义务教育学生</w:t>
      </w:r>
      <w:r>
        <w:rPr>
          <w:rFonts w:ascii="Times New Roman" w:eastAsia="仿宋" w:hAnsi="Times New Roman"/>
          <w:kern w:val="2"/>
          <w:sz w:val="32"/>
          <w:szCs w:val="32"/>
        </w:rPr>
        <w:t>41</w:t>
      </w:r>
      <w:r>
        <w:rPr>
          <w:rFonts w:ascii="Times New Roman" w:eastAsia="仿宋" w:hAnsi="Times New Roman" w:hint="eastAsia"/>
          <w:kern w:val="2"/>
          <w:sz w:val="32"/>
          <w:szCs w:val="32"/>
        </w:rPr>
        <w:t>人，有教师</w:t>
      </w:r>
      <w:r>
        <w:rPr>
          <w:rFonts w:ascii="Times New Roman" w:eastAsia="仿宋" w:hAnsi="Times New Roman"/>
          <w:kern w:val="2"/>
          <w:sz w:val="32"/>
          <w:szCs w:val="32"/>
        </w:rPr>
        <w:t>43</w:t>
      </w:r>
      <w:r>
        <w:rPr>
          <w:rFonts w:ascii="Times New Roman" w:eastAsia="仿宋" w:hAnsi="Times New Roman" w:hint="eastAsia"/>
          <w:kern w:val="2"/>
          <w:sz w:val="32"/>
          <w:szCs w:val="32"/>
        </w:rPr>
        <w:t>人。</w:t>
      </w:r>
    </w:p>
    <w:p w:rsidR="00AE03AD" w:rsidRDefault="00AE03AD" w:rsidP="0001141D">
      <w:pPr>
        <w:numPr>
          <w:ilvl w:val="0"/>
          <w:numId w:val="1"/>
        </w:numPr>
        <w:spacing w:line="360" w:lineRule="auto"/>
        <w:ind w:firstLineChars="200" w:firstLine="31680"/>
        <w:rPr>
          <w:rFonts w:ascii="华文宋体" w:eastAsia="华文宋体" w:hAnsi="华文宋体" w:cs="华文宋体"/>
          <w:b/>
          <w:bCs/>
          <w:kern w:val="2"/>
          <w:sz w:val="32"/>
          <w:szCs w:val="32"/>
        </w:rPr>
      </w:pPr>
      <w:r>
        <w:rPr>
          <w:rFonts w:ascii="华文宋体" w:eastAsia="华文宋体" w:hAnsi="华文宋体" w:cs="华文宋体" w:hint="eastAsia"/>
          <w:b/>
          <w:bCs/>
          <w:kern w:val="2"/>
          <w:sz w:val="32"/>
          <w:szCs w:val="32"/>
        </w:rPr>
        <w:t>大同市云州区瓜园乡中心学校</w:t>
      </w:r>
      <w:r>
        <w:rPr>
          <w:rFonts w:ascii="华文宋体" w:eastAsia="华文宋体" w:hAnsi="华文宋体" w:cs="华文宋体"/>
          <w:b/>
          <w:bCs/>
          <w:kern w:val="2"/>
          <w:sz w:val="32"/>
          <w:szCs w:val="32"/>
        </w:rPr>
        <w:t>2018</w:t>
      </w:r>
      <w:r>
        <w:rPr>
          <w:rFonts w:ascii="华文宋体" w:eastAsia="华文宋体" w:hAnsi="华文宋体" w:cs="华文宋体" w:hint="eastAsia"/>
          <w:b/>
          <w:bCs/>
          <w:kern w:val="2"/>
          <w:sz w:val="32"/>
          <w:szCs w:val="32"/>
        </w:rPr>
        <w:t>年部门决算报表（见附件）</w:t>
      </w:r>
    </w:p>
    <w:p w:rsidR="00AE03AD" w:rsidRDefault="00AE03AD" w:rsidP="0001141D">
      <w:pPr>
        <w:numPr>
          <w:ilvl w:val="0"/>
          <w:numId w:val="1"/>
        </w:numPr>
        <w:spacing w:line="360" w:lineRule="auto"/>
        <w:ind w:firstLineChars="200" w:firstLine="31680"/>
        <w:rPr>
          <w:rFonts w:ascii="华文宋体" w:eastAsia="华文宋体" w:hAnsi="华文宋体" w:cs="华文宋体"/>
          <w:b/>
          <w:bCs/>
          <w:kern w:val="2"/>
          <w:sz w:val="32"/>
          <w:szCs w:val="32"/>
        </w:rPr>
      </w:pPr>
    </w:p>
    <w:p w:rsidR="00AE03AD" w:rsidRDefault="00AE03AD" w:rsidP="0001141D">
      <w:pPr>
        <w:pStyle w:val="NoSpacing"/>
        <w:numPr>
          <w:ilvl w:val="0"/>
          <w:numId w:val="2"/>
        </w:numPr>
        <w:spacing w:line="360" w:lineRule="auto"/>
        <w:ind w:firstLineChars="200" w:firstLine="31680"/>
        <w:rPr>
          <w:rFonts w:ascii="新宋体" w:eastAsia="新宋体" w:hAnsi="新宋体" w:cs="新宋体"/>
          <w:b/>
          <w:kern w:val="2"/>
          <w:sz w:val="32"/>
          <w:szCs w:val="32"/>
        </w:rPr>
      </w:pPr>
      <w:r>
        <w:rPr>
          <w:rFonts w:ascii="新宋体" w:eastAsia="新宋体" w:hAnsi="新宋体" w:cs="新宋体" w:hint="eastAsia"/>
          <w:b/>
          <w:kern w:val="2"/>
          <w:sz w:val="32"/>
          <w:szCs w:val="32"/>
        </w:rPr>
        <w:t>大同市云州区瓜园乡中心学校</w:t>
      </w:r>
      <w:r>
        <w:rPr>
          <w:rFonts w:ascii="新宋体" w:eastAsia="新宋体" w:hAnsi="新宋体" w:cs="新宋体"/>
          <w:b/>
          <w:kern w:val="2"/>
          <w:sz w:val="32"/>
          <w:szCs w:val="32"/>
        </w:rPr>
        <w:t>2018</w:t>
      </w:r>
      <w:r>
        <w:rPr>
          <w:rFonts w:ascii="新宋体" w:eastAsia="新宋体" w:hAnsi="新宋体" w:cs="新宋体" w:hint="eastAsia"/>
          <w:b/>
          <w:kern w:val="2"/>
          <w:sz w:val="32"/>
          <w:szCs w:val="32"/>
        </w:rPr>
        <w:t>年部门决算收支情况</w:t>
      </w:r>
      <w:r>
        <w:rPr>
          <w:rFonts w:ascii="新宋体" w:eastAsia="新宋体" w:hAnsi="新宋体" w:cs="新宋体"/>
          <w:b/>
          <w:kern w:val="2"/>
          <w:sz w:val="32"/>
          <w:szCs w:val="32"/>
        </w:rPr>
        <w:t xml:space="preserve"> </w:t>
      </w:r>
    </w:p>
    <w:p w:rsidR="00AE03AD" w:rsidRDefault="00AE03AD" w:rsidP="0001141D">
      <w:pPr>
        <w:pStyle w:val="NoSpacing"/>
        <w:spacing w:line="360" w:lineRule="auto"/>
        <w:ind w:firstLineChars="300" w:firstLine="31680"/>
        <w:rPr>
          <w:rFonts w:ascii="新宋体" w:eastAsia="新宋体" w:hAnsi="新宋体" w:cs="新宋体"/>
          <w:b/>
          <w:sz w:val="32"/>
          <w:szCs w:val="32"/>
        </w:rPr>
      </w:pPr>
      <w:r>
        <w:rPr>
          <w:rFonts w:ascii="新宋体" w:eastAsia="新宋体" w:hAnsi="新宋体" w:cs="新宋体" w:hint="eastAsia"/>
          <w:b/>
          <w:sz w:val="32"/>
          <w:szCs w:val="32"/>
        </w:rPr>
        <w:t>（一）收入情况说明</w:t>
      </w:r>
    </w:p>
    <w:p w:rsidR="00AE03AD" w:rsidRDefault="00AE03AD" w:rsidP="0001141D">
      <w:pPr>
        <w:pStyle w:val="NoSpacing"/>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大同市云州区瓜园乡中心学校</w:t>
      </w:r>
      <w:r>
        <w:rPr>
          <w:rFonts w:ascii="Times New Roman" w:eastAsia="仿宋" w:hAnsi="Times New Roman"/>
          <w:sz w:val="32"/>
          <w:szCs w:val="32"/>
        </w:rPr>
        <w:t>2018</w:t>
      </w:r>
      <w:r>
        <w:rPr>
          <w:rFonts w:ascii="Times New Roman" w:eastAsia="仿宋" w:hAnsi="Times New Roman" w:hint="eastAsia"/>
          <w:sz w:val="32"/>
          <w:szCs w:val="32"/>
        </w:rPr>
        <w:t>年收入</w:t>
      </w:r>
      <w:r w:rsidRPr="00B13C59">
        <w:rPr>
          <w:rFonts w:ascii="Times New Roman" w:eastAsia="仿宋" w:hAnsi="Times New Roman"/>
          <w:sz w:val="32"/>
          <w:szCs w:val="32"/>
        </w:rPr>
        <w:t>558</w:t>
      </w:r>
      <w:r>
        <w:rPr>
          <w:rFonts w:ascii="Times New Roman" w:eastAsia="仿宋" w:hAnsi="Times New Roman"/>
          <w:sz w:val="32"/>
          <w:szCs w:val="32"/>
        </w:rPr>
        <w:t>1359.</w:t>
      </w:r>
      <w:r w:rsidRPr="00B13C59">
        <w:rPr>
          <w:rFonts w:ascii="Times New Roman" w:eastAsia="仿宋" w:hAnsi="Times New Roman"/>
          <w:sz w:val="32"/>
          <w:szCs w:val="32"/>
        </w:rPr>
        <w:t>02</w:t>
      </w:r>
      <w:r>
        <w:rPr>
          <w:rFonts w:ascii="Times New Roman" w:eastAsia="仿宋" w:hAnsi="Times New Roman" w:hint="eastAsia"/>
          <w:sz w:val="32"/>
          <w:szCs w:val="32"/>
        </w:rPr>
        <w:t>元，比上年度</w:t>
      </w:r>
      <w:r w:rsidRPr="005551A5">
        <w:rPr>
          <w:rFonts w:ascii="仿宋_GB2312" w:eastAsia="仿宋_GB2312" w:hAnsi="宋体" w:cs="宋体"/>
          <w:sz w:val="32"/>
          <w:szCs w:val="32"/>
        </w:rPr>
        <w:t>5734591.3</w:t>
      </w:r>
      <w:r>
        <w:rPr>
          <w:rFonts w:ascii="仿宋_GB2312" w:eastAsia="仿宋_GB2312" w:hAnsi="宋体" w:cs="宋体"/>
          <w:sz w:val="32"/>
          <w:szCs w:val="32"/>
        </w:rPr>
        <w:t>0</w:t>
      </w:r>
      <w:r>
        <w:rPr>
          <w:rFonts w:ascii="Times New Roman" w:eastAsia="仿宋" w:hAnsi="Times New Roman" w:hint="eastAsia"/>
          <w:sz w:val="32"/>
          <w:szCs w:val="32"/>
        </w:rPr>
        <w:t>元减少</w:t>
      </w:r>
      <w:r>
        <w:rPr>
          <w:rFonts w:ascii="Times New Roman" w:eastAsia="仿宋" w:hAnsi="Times New Roman"/>
          <w:sz w:val="32"/>
          <w:szCs w:val="32"/>
        </w:rPr>
        <w:t>153232.28</w:t>
      </w:r>
      <w:r>
        <w:rPr>
          <w:rFonts w:ascii="Times New Roman" w:eastAsia="仿宋" w:hAnsi="Times New Roman" w:hint="eastAsia"/>
          <w:sz w:val="32"/>
          <w:szCs w:val="32"/>
        </w:rPr>
        <w:t>元，减少</w:t>
      </w:r>
      <w:r>
        <w:rPr>
          <w:rFonts w:ascii="Times New Roman" w:eastAsia="仿宋" w:hAnsi="Times New Roman"/>
          <w:sz w:val="32"/>
          <w:szCs w:val="32"/>
        </w:rPr>
        <w:t>2.67%</w:t>
      </w:r>
      <w:r>
        <w:rPr>
          <w:rFonts w:ascii="Times New Roman" w:eastAsia="仿宋" w:hAnsi="Times New Roman" w:hint="eastAsia"/>
          <w:sz w:val="32"/>
          <w:szCs w:val="32"/>
        </w:rPr>
        <w:t>，主要原因是财政拨入公用经费减少与特殊教育学校经费减少。</w:t>
      </w:r>
    </w:p>
    <w:p w:rsidR="00AE03AD" w:rsidRDefault="00AE03AD" w:rsidP="0001141D">
      <w:pPr>
        <w:pStyle w:val="NoSpacing"/>
        <w:spacing w:line="360" w:lineRule="auto"/>
        <w:ind w:firstLineChars="200" w:firstLine="31680"/>
        <w:rPr>
          <w:rFonts w:ascii="新宋体" w:eastAsia="新宋体" w:hAnsi="新宋体" w:cs="新宋体"/>
          <w:b/>
          <w:sz w:val="32"/>
          <w:szCs w:val="32"/>
        </w:rPr>
      </w:pPr>
      <w:r>
        <w:rPr>
          <w:rFonts w:ascii="新宋体" w:eastAsia="新宋体" w:hAnsi="新宋体" w:cs="新宋体" w:hint="eastAsia"/>
          <w:b/>
          <w:sz w:val="32"/>
          <w:szCs w:val="32"/>
        </w:rPr>
        <w:t>（二）一般公共预算支出情况</w:t>
      </w:r>
    </w:p>
    <w:p w:rsidR="00AE03AD" w:rsidRDefault="00AE03AD" w:rsidP="0001141D">
      <w:pPr>
        <w:pStyle w:val="NoSpacing"/>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大同市云州区瓜园乡中心学校</w:t>
      </w:r>
      <w:r>
        <w:rPr>
          <w:rFonts w:ascii="Times New Roman" w:eastAsia="仿宋" w:hAnsi="Times New Roman"/>
          <w:sz w:val="32"/>
          <w:szCs w:val="32"/>
        </w:rPr>
        <w:t>2018</w:t>
      </w:r>
      <w:r>
        <w:rPr>
          <w:rFonts w:ascii="Times New Roman" w:eastAsia="仿宋" w:hAnsi="Times New Roman" w:hint="eastAsia"/>
          <w:sz w:val="32"/>
          <w:szCs w:val="32"/>
        </w:rPr>
        <w:t>年基本支出</w:t>
      </w:r>
      <w:r w:rsidRPr="001D598D">
        <w:rPr>
          <w:rFonts w:ascii="Times New Roman" w:eastAsia="仿宋" w:hAnsi="Times New Roman"/>
          <w:sz w:val="32"/>
          <w:szCs w:val="32"/>
        </w:rPr>
        <w:t>5418726.53</w:t>
      </w:r>
      <w:r>
        <w:rPr>
          <w:rFonts w:ascii="Times New Roman" w:eastAsia="仿宋" w:hAnsi="Times New Roman" w:hint="eastAsia"/>
          <w:sz w:val="32"/>
          <w:szCs w:val="32"/>
        </w:rPr>
        <w:t>元，比上年的</w:t>
      </w:r>
      <w:r w:rsidRPr="006A3C42">
        <w:rPr>
          <w:rFonts w:ascii="仿宋_GB2312" w:eastAsia="仿宋_GB2312" w:hAnsi="宋体" w:cs="宋体"/>
          <w:sz w:val="32"/>
          <w:szCs w:val="32"/>
        </w:rPr>
        <w:t>5683199.29</w:t>
      </w:r>
      <w:r>
        <w:rPr>
          <w:rFonts w:ascii="Times New Roman" w:eastAsia="仿宋" w:hAnsi="Times New Roman" w:hint="eastAsia"/>
          <w:sz w:val="32"/>
          <w:szCs w:val="32"/>
        </w:rPr>
        <w:t>元减少</w:t>
      </w:r>
      <w:r>
        <w:rPr>
          <w:rFonts w:ascii="Times New Roman" w:eastAsia="仿宋" w:hAnsi="Times New Roman"/>
          <w:sz w:val="32"/>
          <w:szCs w:val="32"/>
        </w:rPr>
        <w:t>264472.76</w:t>
      </w:r>
      <w:r>
        <w:rPr>
          <w:rFonts w:ascii="Times New Roman" w:eastAsia="仿宋" w:hAnsi="Times New Roman" w:hint="eastAsia"/>
          <w:sz w:val="32"/>
          <w:szCs w:val="32"/>
        </w:rPr>
        <w:t>元，减少</w:t>
      </w:r>
      <w:r>
        <w:rPr>
          <w:rFonts w:ascii="Times New Roman" w:eastAsia="仿宋" w:hAnsi="Times New Roman"/>
          <w:sz w:val="32"/>
          <w:szCs w:val="32"/>
        </w:rPr>
        <w:t>4.65%</w:t>
      </w:r>
      <w:r>
        <w:rPr>
          <w:rFonts w:ascii="Times New Roman" w:eastAsia="仿宋" w:hAnsi="Times New Roman" w:hint="eastAsia"/>
          <w:sz w:val="32"/>
          <w:szCs w:val="32"/>
        </w:rPr>
        <w:t>。</w:t>
      </w:r>
      <w:r>
        <w:rPr>
          <w:rFonts w:ascii="Times New Roman" w:eastAsia="仿宋" w:hAnsi="Times New Roman"/>
          <w:sz w:val="32"/>
          <w:szCs w:val="32"/>
        </w:rPr>
        <w:t xml:space="preserve"> </w:t>
      </w:r>
    </w:p>
    <w:p w:rsidR="00AE03AD" w:rsidRDefault="00AE03AD" w:rsidP="0001141D">
      <w:pPr>
        <w:pStyle w:val="NoSpacing"/>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基本支出系按现有人员工资标准和公用经费定额标准核定，减少的主要原因是主要原因是财政拨入公用经费减少与特殊教育学校经费减少。其中：人员经费</w:t>
      </w:r>
      <w:r w:rsidRPr="00DE17FC">
        <w:rPr>
          <w:rFonts w:ascii="Times New Roman" w:eastAsia="仿宋" w:hAnsi="Times New Roman"/>
          <w:sz w:val="32"/>
          <w:szCs w:val="32"/>
        </w:rPr>
        <w:t>5242071.29</w:t>
      </w:r>
      <w:r>
        <w:rPr>
          <w:rFonts w:ascii="Times New Roman" w:eastAsia="仿宋" w:hAnsi="Times New Roman" w:hint="eastAsia"/>
          <w:sz w:val="32"/>
          <w:szCs w:val="32"/>
        </w:rPr>
        <w:t>元，比上年</w:t>
      </w:r>
      <w:r>
        <w:rPr>
          <w:rFonts w:ascii="仿宋_GB2312" w:eastAsia="仿宋_GB2312" w:hAnsi="宋体" w:cs="宋体"/>
          <w:sz w:val="32"/>
          <w:szCs w:val="32"/>
        </w:rPr>
        <w:t>5063775.30</w:t>
      </w:r>
      <w:r>
        <w:rPr>
          <w:rFonts w:ascii="Times New Roman" w:eastAsia="仿宋" w:hAnsi="Times New Roman" w:hint="eastAsia"/>
          <w:sz w:val="32"/>
          <w:szCs w:val="32"/>
        </w:rPr>
        <w:t>元增加</w:t>
      </w:r>
      <w:r>
        <w:rPr>
          <w:rFonts w:ascii="Times New Roman" w:eastAsia="仿宋" w:hAnsi="Times New Roman"/>
          <w:sz w:val="32"/>
          <w:szCs w:val="32"/>
        </w:rPr>
        <w:t>178295.99</w:t>
      </w:r>
      <w:r>
        <w:rPr>
          <w:rFonts w:ascii="Times New Roman" w:eastAsia="仿宋" w:hAnsi="Times New Roman" w:hint="eastAsia"/>
          <w:sz w:val="32"/>
          <w:szCs w:val="32"/>
        </w:rPr>
        <w:t>元，增加</w:t>
      </w:r>
      <w:r>
        <w:rPr>
          <w:rFonts w:ascii="Times New Roman" w:eastAsia="仿宋" w:hAnsi="Times New Roman"/>
          <w:sz w:val="32"/>
          <w:szCs w:val="32"/>
        </w:rPr>
        <w:t>3.52%</w:t>
      </w:r>
      <w:r>
        <w:rPr>
          <w:rFonts w:ascii="Times New Roman" w:eastAsia="仿宋" w:hAnsi="Times New Roman" w:hint="eastAsia"/>
          <w:sz w:val="32"/>
          <w:szCs w:val="32"/>
        </w:rPr>
        <w:t>，增加的主要原因是</w:t>
      </w:r>
      <w:r>
        <w:rPr>
          <w:rFonts w:ascii="Times New Roman" w:eastAsia="仿宋" w:hAnsi="Times New Roman"/>
          <w:sz w:val="32"/>
          <w:szCs w:val="32"/>
        </w:rPr>
        <w:t>2018</w:t>
      </w:r>
      <w:r>
        <w:rPr>
          <w:rFonts w:ascii="Times New Roman" w:eastAsia="仿宋" w:hAnsi="Times New Roman" w:hint="eastAsia"/>
          <w:sz w:val="32"/>
          <w:szCs w:val="32"/>
        </w:rPr>
        <w:t>年事业单位人员工资增加，主要包括基本工资、津贴补贴、奖金、其他社会保障缴费、绩效工资、生活补助、抚恤金、住房公积金、采暖补助等；公用经费</w:t>
      </w:r>
      <w:r w:rsidRPr="00680044">
        <w:rPr>
          <w:rFonts w:ascii="Times New Roman" w:eastAsia="仿宋" w:hAnsi="Times New Roman"/>
          <w:sz w:val="32"/>
          <w:szCs w:val="32"/>
        </w:rPr>
        <w:t>176655.24</w:t>
      </w:r>
      <w:r>
        <w:rPr>
          <w:rFonts w:ascii="Times New Roman" w:eastAsia="仿宋" w:hAnsi="Times New Roman" w:hint="eastAsia"/>
          <w:sz w:val="32"/>
          <w:szCs w:val="32"/>
        </w:rPr>
        <w:t>元，比上年</w:t>
      </w:r>
      <w:r w:rsidRPr="00EF62DD">
        <w:rPr>
          <w:rFonts w:ascii="仿宋_GB2312" w:eastAsia="仿宋_GB2312" w:hAnsi="宋体" w:cs="宋体"/>
          <w:sz w:val="32"/>
          <w:szCs w:val="32"/>
        </w:rPr>
        <w:t> </w:t>
      </w:r>
      <w:r w:rsidRPr="00BF4A88">
        <w:rPr>
          <w:rFonts w:ascii="仿宋_GB2312" w:eastAsia="仿宋_GB2312" w:hAnsi="宋体" w:cs="宋体"/>
          <w:sz w:val="32"/>
          <w:szCs w:val="32"/>
        </w:rPr>
        <w:t>458494.59</w:t>
      </w:r>
      <w:r>
        <w:rPr>
          <w:rFonts w:ascii="Times New Roman" w:eastAsia="仿宋" w:hAnsi="Times New Roman" w:hint="eastAsia"/>
          <w:sz w:val="32"/>
          <w:szCs w:val="32"/>
        </w:rPr>
        <w:t>元减少</w:t>
      </w:r>
      <w:r>
        <w:rPr>
          <w:rFonts w:ascii="Times New Roman" w:eastAsia="仿宋" w:hAnsi="Times New Roman"/>
          <w:sz w:val="32"/>
          <w:szCs w:val="32"/>
        </w:rPr>
        <w:t>281839.35</w:t>
      </w:r>
      <w:r>
        <w:rPr>
          <w:rFonts w:ascii="Times New Roman" w:eastAsia="仿宋" w:hAnsi="Times New Roman" w:hint="eastAsia"/>
          <w:sz w:val="32"/>
          <w:szCs w:val="32"/>
        </w:rPr>
        <w:t>元，减少</w:t>
      </w:r>
      <w:r>
        <w:rPr>
          <w:rFonts w:ascii="Times New Roman" w:eastAsia="仿宋" w:hAnsi="Times New Roman"/>
          <w:sz w:val="32"/>
          <w:szCs w:val="32"/>
        </w:rPr>
        <w:t>6.15%</w:t>
      </w:r>
      <w:r>
        <w:rPr>
          <w:rFonts w:ascii="Times New Roman" w:eastAsia="仿宋" w:hAnsi="Times New Roman" w:hint="eastAsia"/>
          <w:sz w:val="32"/>
          <w:szCs w:val="32"/>
        </w:rPr>
        <w:t>，减少的主要原因是部分经费由主管部门在决算报表中核算，学校不再重复核算以及特殊教育学校</w:t>
      </w:r>
      <w:r>
        <w:rPr>
          <w:rFonts w:ascii="Times New Roman" w:eastAsia="仿宋" w:hAnsi="Times New Roman"/>
          <w:sz w:val="32"/>
          <w:szCs w:val="32"/>
        </w:rPr>
        <w:t>2018</w:t>
      </w:r>
      <w:r>
        <w:rPr>
          <w:rFonts w:ascii="Times New Roman" w:eastAsia="仿宋" w:hAnsi="Times New Roman" w:hint="eastAsia"/>
          <w:sz w:val="32"/>
          <w:szCs w:val="32"/>
        </w:rPr>
        <w:t>年未拨入经费。主要包括办公费、印刷费、手续费、水费、电费、邮电费、维修费、劳务费、培训费、公务用车维护费、办公设备购置费、其他商品和服务支出等。</w:t>
      </w:r>
      <w:r>
        <w:rPr>
          <w:rFonts w:ascii="Times New Roman" w:eastAsia="仿宋" w:hAnsi="Times New Roman"/>
          <w:sz w:val="32"/>
          <w:szCs w:val="32"/>
        </w:rPr>
        <w:t xml:space="preserve"> </w:t>
      </w:r>
    </w:p>
    <w:p w:rsidR="00AE03AD" w:rsidRDefault="00AE03AD" w:rsidP="0001141D">
      <w:pPr>
        <w:pStyle w:val="NoSpacing"/>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2.2018</w:t>
      </w:r>
      <w:r>
        <w:rPr>
          <w:rFonts w:ascii="Times New Roman" w:eastAsia="仿宋" w:hAnsi="Times New Roman" w:hint="eastAsia"/>
          <w:sz w:val="32"/>
          <w:szCs w:val="32"/>
        </w:rPr>
        <w:t>年项目支出</w:t>
      </w:r>
      <w:r>
        <w:rPr>
          <w:rFonts w:ascii="Times New Roman" w:eastAsia="仿宋" w:hAnsi="Times New Roman"/>
          <w:sz w:val="32"/>
          <w:szCs w:val="32"/>
        </w:rPr>
        <w:t>4200</w:t>
      </w:r>
      <w:r>
        <w:rPr>
          <w:rFonts w:ascii="Times New Roman" w:eastAsia="仿宋" w:hAnsi="Times New Roman" w:hint="eastAsia"/>
          <w:sz w:val="32"/>
          <w:szCs w:val="32"/>
        </w:rPr>
        <w:t>元，比</w:t>
      </w:r>
      <w:r>
        <w:rPr>
          <w:rFonts w:ascii="Times New Roman" w:eastAsia="仿宋" w:hAnsi="Times New Roman"/>
          <w:sz w:val="32"/>
          <w:szCs w:val="32"/>
        </w:rPr>
        <w:t>2017</w:t>
      </w:r>
      <w:r>
        <w:rPr>
          <w:rFonts w:ascii="Times New Roman" w:eastAsia="仿宋" w:hAnsi="Times New Roman" w:hint="eastAsia"/>
          <w:sz w:val="32"/>
          <w:szCs w:val="32"/>
        </w:rPr>
        <w:t>年的</w:t>
      </w:r>
      <w:r>
        <w:rPr>
          <w:rFonts w:ascii="Times New Roman" w:eastAsia="仿宋" w:hAnsi="Times New Roman"/>
          <w:sz w:val="32"/>
          <w:szCs w:val="32"/>
        </w:rPr>
        <w:t>0</w:t>
      </w:r>
      <w:r>
        <w:rPr>
          <w:rFonts w:ascii="Times New Roman" w:eastAsia="仿宋" w:hAnsi="Times New Roman" w:hint="eastAsia"/>
          <w:sz w:val="32"/>
          <w:szCs w:val="32"/>
        </w:rPr>
        <w:t>元增加</w:t>
      </w:r>
      <w:r>
        <w:rPr>
          <w:rFonts w:ascii="Times New Roman" w:eastAsia="仿宋" w:hAnsi="Times New Roman"/>
          <w:sz w:val="32"/>
          <w:szCs w:val="32"/>
        </w:rPr>
        <w:t>4200</w:t>
      </w:r>
      <w:r>
        <w:rPr>
          <w:rFonts w:ascii="Times New Roman" w:eastAsia="仿宋" w:hAnsi="Times New Roman" w:hint="eastAsia"/>
          <w:sz w:val="32"/>
          <w:szCs w:val="32"/>
        </w:rPr>
        <w:t>元。</w:t>
      </w:r>
    </w:p>
    <w:p w:rsidR="00AE03AD" w:rsidRDefault="00AE03AD" w:rsidP="0001141D">
      <w:pPr>
        <w:pStyle w:val="NoSpacing"/>
        <w:spacing w:line="360" w:lineRule="auto"/>
        <w:ind w:firstLineChars="200" w:firstLine="31680"/>
        <w:rPr>
          <w:rFonts w:ascii="新宋体" w:eastAsia="新宋体" w:hAnsi="新宋体" w:cs="新宋体"/>
          <w:sz w:val="32"/>
          <w:szCs w:val="32"/>
        </w:rPr>
      </w:pPr>
      <w:r>
        <w:rPr>
          <w:rFonts w:ascii="新宋体" w:eastAsia="新宋体" w:hAnsi="新宋体" w:cs="新宋体" w:hint="eastAsia"/>
          <w:b/>
          <w:bCs/>
          <w:sz w:val="32"/>
          <w:szCs w:val="32"/>
        </w:rPr>
        <w:t>二、“三公”经费支出情况</w:t>
      </w:r>
      <w:r>
        <w:rPr>
          <w:rFonts w:ascii="新宋体" w:eastAsia="新宋体" w:hAnsi="新宋体" w:cs="新宋体"/>
          <w:sz w:val="32"/>
          <w:szCs w:val="32"/>
        </w:rPr>
        <w:t xml:space="preserve"> </w:t>
      </w:r>
    </w:p>
    <w:p w:rsidR="00AE03AD" w:rsidRDefault="00AE03AD" w:rsidP="0001141D">
      <w:pPr>
        <w:spacing w:line="360" w:lineRule="auto"/>
        <w:ind w:firstLineChars="300" w:firstLine="31680"/>
        <w:rPr>
          <w:rFonts w:ascii="Times New Roman" w:eastAsia="仿宋" w:hAnsi="Times New Roman"/>
          <w:sz w:val="32"/>
          <w:szCs w:val="32"/>
        </w:rPr>
      </w:pPr>
      <w:r>
        <w:rPr>
          <w:rFonts w:ascii="Times New Roman" w:eastAsia="仿宋" w:hAnsi="Times New Roman" w:hint="eastAsia"/>
          <w:sz w:val="32"/>
          <w:szCs w:val="32"/>
        </w:rPr>
        <w:t>大同市云州区瓜园乡中心学校</w:t>
      </w:r>
      <w:r>
        <w:rPr>
          <w:rFonts w:ascii="Times New Roman" w:eastAsia="仿宋" w:hAnsi="Times New Roman"/>
          <w:sz w:val="32"/>
          <w:szCs w:val="32"/>
        </w:rPr>
        <w:t>2018</w:t>
      </w:r>
      <w:r>
        <w:rPr>
          <w:rFonts w:ascii="Times New Roman" w:eastAsia="仿宋" w:hAnsi="Times New Roman" w:hint="eastAsia"/>
          <w:sz w:val="32"/>
          <w:szCs w:val="32"/>
        </w:rPr>
        <w:t>年</w:t>
      </w:r>
      <w:r>
        <w:rPr>
          <w:rFonts w:ascii="Times New Roman" w:eastAsia="仿宋" w:hAnsi="Times New Roman"/>
          <w:sz w:val="32"/>
          <w:szCs w:val="32"/>
        </w:rPr>
        <w:t>“</w:t>
      </w:r>
      <w:r>
        <w:rPr>
          <w:rFonts w:ascii="Times New Roman" w:eastAsia="仿宋" w:hAnsi="Times New Roman" w:hint="eastAsia"/>
          <w:sz w:val="32"/>
          <w:szCs w:val="32"/>
        </w:rPr>
        <w:t>三公</w:t>
      </w:r>
      <w:r>
        <w:rPr>
          <w:rFonts w:ascii="Times New Roman" w:eastAsia="仿宋" w:hAnsi="Times New Roman"/>
          <w:sz w:val="32"/>
          <w:szCs w:val="32"/>
        </w:rPr>
        <w:t>”</w:t>
      </w:r>
      <w:r>
        <w:rPr>
          <w:rFonts w:ascii="Times New Roman" w:eastAsia="仿宋" w:hAnsi="Times New Roman" w:hint="eastAsia"/>
          <w:sz w:val="32"/>
          <w:szCs w:val="32"/>
        </w:rPr>
        <w:t>经费支出为</w:t>
      </w:r>
      <w:r>
        <w:rPr>
          <w:rFonts w:ascii="Times New Roman" w:eastAsia="仿宋" w:hAnsi="Times New Roman"/>
          <w:sz w:val="32"/>
          <w:szCs w:val="32"/>
        </w:rPr>
        <w:t>0</w:t>
      </w:r>
      <w:r>
        <w:rPr>
          <w:rFonts w:ascii="Times New Roman" w:eastAsia="仿宋" w:hAnsi="Times New Roman" w:hint="eastAsia"/>
          <w:sz w:val="32"/>
          <w:szCs w:val="32"/>
        </w:rPr>
        <w:t>元，比</w:t>
      </w:r>
      <w:r>
        <w:rPr>
          <w:rFonts w:ascii="Times New Roman" w:eastAsia="仿宋" w:hAnsi="Times New Roman"/>
          <w:sz w:val="32"/>
          <w:szCs w:val="32"/>
        </w:rPr>
        <w:t>2017</w:t>
      </w:r>
      <w:r>
        <w:rPr>
          <w:rFonts w:ascii="Times New Roman" w:eastAsia="仿宋" w:hAnsi="Times New Roman" w:hint="eastAsia"/>
          <w:sz w:val="32"/>
          <w:szCs w:val="32"/>
        </w:rPr>
        <w:t>年的</w:t>
      </w:r>
      <w:r>
        <w:rPr>
          <w:rFonts w:ascii="Times New Roman" w:eastAsia="仿宋" w:hAnsi="Times New Roman"/>
          <w:sz w:val="32"/>
          <w:szCs w:val="32"/>
        </w:rPr>
        <w:t>0</w:t>
      </w:r>
      <w:r>
        <w:rPr>
          <w:rFonts w:ascii="Times New Roman" w:eastAsia="仿宋" w:hAnsi="Times New Roman" w:hint="eastAsia"/>
          <w:sz w:val="32"/>
          <w:szCs w:val="32"/>
        </w:rPr>
        <w:t>元没有增减，学校无车辆，不存在经费支出；公务车购置费</w:t>
      </w:r>
      <w:r>
        <w:rPr>
          <w:rFonts w:ascii="Times New Roman" w:eastAsia="仿宋" w:hAnsi="Times New Roman"/>
          <w:sz w:val="32"/>
          <w:szCs w:val="32"/>
        </w:rPr>
        <w:t>0</w:t>
      </w:r>
      <w:r>
        <w:rPr>
          <w:rFonts w:ascii="Times New Roman" w:eastAsia="仿宋" w:hAnsi="Times New Roman" w:hint="eastAsia"/>
          <w:sz w:val="32"/>
          <w:szCs w:val="32"/>
        </w:rPr>
        <w:t>元，和</w:t>
      </w:r>
      <w:r>
        <w:rPr>
          <w:rFonts w:ascii="Times New Roman" w:eastAsia="仿宋" w:hAnsi="Times New Roman"/>
          <w:sz w:val="32"/>
          <w:szCs w:val="32"/>
        </w:rPr>
        <w:t>2017</w:t>
      </w:r>
      <w:r>
        <w:rPr>
          <w:rFonts w:ascii="Times New Roman" w:eastAsia="仿宋" w:hAnsi="Times New Roman" w:hint="eastAsia"/>
          <w:sz w:val="32"/>
          <w:szCs w:val="32"/>
        </w:rPr>
        <w:t>年的一样，因公出国（境）费用</w:t>
      </w:r>
      <w:r>
        <w:rPr>
          <w:rFonts w:ascii="Times New Roman" w:eastAsia="仿宋" w:hAnsi="Times New Roman"/>
          <w:sz w:val="32"/>
          <w:szCs w:val="32"/>
        </w:rPr>
        <w:t>0</w:t>
      </w:r>
      <w:r>
        <w:rPr>
          <w:rFonts w:ascii="Times New Roman" w:eastAsia="仿宋" w:hAnsi="Times New Roman" w:hint="eastAsia"/>
          <w:sz w:val="32"/>
          <w:szCs w:val="32"/>
        </w:rPr>
        <w:t>元，和上年相同；公务接待费用</w:t>
      </w:r>
      <w:r>
        <w:rPr>
          <w:rFonts w:ascii="Times New Roman" w:eastAsia="仿宋" w:hAnsi="Times New Roman"/>
          <w:sz w:val="32"/>
          <w:szCs w:val="32"/>
        </w:rPr>
        <w:t>0</w:t>
      </w:r>
      <w:r>
        <w:rPr>
          <w:rFonts w:ascii="Times New Roman" w:eastAsia="仿宋" w:hAnsi="Times New Roman" w:hint="eastAsia"/>
          <w:sz w:val="32"/>
          <w:szCs w:val="32"/>
        </w:rPr>
        <w:t>元，和上年相同。我单位一直认真贯彻落实中央“八项规定”精神和厉性节俭要求，严格按照预算安排从严控制“三公”经费支出。</w:t>
      </w:r>
    </w:p>
    <w:p w:rsidR="00AE03AD" w:rsidRDefault="00AE03AD" w:rsidP="006710A1">
      <w:pPr>
        <w:tabs>
          <w:tab w:val="left" w:pos="925"/>
        </w:tabs>
        <w:spacing w:line="360" w:lineRule="auto"/>
        <w:rPr>
          <w:rFonts w:ascii="新宋体" w:eastAsia="新宋体" w:hAnsi="新宋体" w:cs="新宋体"/>
          <w:b/>
          <w:bCs/>
          <w:sz w:val="32"/>
          <w:szCs w:val="32"/>
        </w:rPr>
      </w:pPr>
      <w:r>
        <w:rPr>
          <w:rFonts w:ascii="新宋体" w:eastAsia="新宋体" w:hAnsi="新宋体" w:cs="新宋体" w:hint="eastAsia"/>
          <w:b/>
          <w:bCs/>
          <w:sz w:val="32"/>
          <w:szCs w:val="32"/>
        </w:rPr>
        <w:t>三、政府性基金决算情况</w:t>
      </w:r>
    </w:p>
    <w:p w:rsidR="00AE03AD" w:rsidRPr="00A471C4" w:rsidRDefault="00AE03AD" w:rsidP="0001141D">
      <w:pPr>
        <w:spacing w:line="360" w:lineRule="auto"/>
        <w:ind w:firstLineChars="200" w:firstLine="31680"/>
        <w:rPr>
          <w:sz w:val="28"/>
          <w:szCs w:val="28"/>
        </w:rPr>
      </w:pPr>
      <w:r>
        <w:rPr>
          <w:sz w:val="28"/>
          <w:szCs w:val="28"/>
        </w:rPr>
        <w:t>2018</w:t>
      </w:r>
      <w:r w:rsidRPr="00A471C4">
        <w:rPr>
          <w:rFonts w:hint="eastAsia"/>
          <w:sz w:val="28"/>
          <w:szCs w:val="28"/>
        </w:rPr>
        <w:t>年政府性基金</w:t>
      </w:r>
      <w:r>
        <w:rPr>
          <w:rFonts w:hint="eastAsia"/>
          <w:sz w:val="28"/>
          <w:szCs w:val="28"/>
        </w:rPr>
        <w:t>收入</w:t>
      </w:r>
      <w:r>
        <w:rPr>
          <w:sz w:val="28"/>
          <w:szCs w:val="28"/>
        </w:rPr>
        <w:t>27000</w:t>
      </w:r>
      <w:r>
        <w:rPr>
          <w:rFonts w:hint="eastAsia"/>
          <w:sz w:val="28"/>
          <w:szCs w:val="28"/>
        </w:rPr>
        <w:t>元，比</w:t>
      </w:r>
      <w:r>
        <w:rPr>
          <w:sz w:val="28"/>
          <w:szCs w:val="28"/>
        </w:rPr>
        <w:t>2017</w:t>
      </w:r>
      <w:r>
        <w:rPr>
          <w:rFonts w:hint="eastAsia"/>
          <w:sz w:val="28"/>
          <w:szCs w:val="28"/>
        </w:rPr>
        <w:t>年</w:t>
      </w:r>
      <w:r>
        <w:rPr>
          <w:sz w:val="28"/>
          <w:szCs w:val="28"/>
        </w:rPr>
        <w:t>58000</w:t>
      </w:r>
      <w:r>
        <w:rPr>
          <w:rFonts w:hint="eastAsia"/>
          <w:sz w:val="28"/>
          <w:szCs w:val="28"/>
        </w:rPr>
        <w:t>元减少</w:t>
      </w:r>
      <w:r>
        <w:rPr>
          <w:sz w:val="28"/>
          <w:szCs w:val="28"/>
        </w:rPr>
        <w:t>31000</w:t>
      </w:r>
      <w:r>
        <w:rPr>
          <w:rFonts w:hint="eastAsia"/>
          <w:sz w:val="28"/>
          <w:szCs w:val="28"/>
        </w:rPr>
        <w:t>元，减少</w:t>
      </w:r>
      <w:r>
        <w:rPr>
          <w:sz w:val="28"/>
          <w:szCs w:val="28"/>
        </w:rPr>
        <w:t>5.34%</w:t>
      </w:r>
      <w:r>
        <w:rPr>
          <w:rFonts w:hint="eastAsia"/>
          <w:sz w:val="28"/>
          <w:szCs w:val="28"/>
        </w:rPr>
        <w:t>，减少的主要原因是</w:t>
      </w:r>
      <w:r>
        <w:rPr>
          <w:sz w:val="28"/>
          <w:szCs w:val="28"/>
        </w:rPr>
        <w:t>2018</w:t>
      </w:r>
      <w:r>
        <w:rPr>
          <w:rFonts w:hint="eastAsia"/>
          <w:sz w:val="28"/>
          <w:szCs w:val="28"/>
        </w:rPr>
        <w:t>年财政拨入的是当年的基金，而</w:t>
      </w:r>
      <w:r>
        <w:rPr>
          <w:sz w:val="28"/>
          <w:szCs w:val="28"/>
        </w:rPr>
        <w:t>2017</w:t>
      </w:r>
      <w:r>
        <w:rPr>
          <w:rFonts w:hint="eastAsia"/>
          <w:sz w:val="28"/>
          <w:szCs w:val="28"/>
        </w:rPr>
        <w:t>年拨入的包括上一年的基金；</w:t>
      </w:r>
      <w:r>
        <w:rPr>
          <w:sz w:val="28"/>
          <w:szCs w:val="28"/>
        </w:rPr>
        <w:t>2018</w:t>
      </w:r>
      <w:r>
        <w:rPr>
          <w:rFonts w:hint="eastAsia"/>
          <w:sz w:val="28"/>
          <w:szCs w:val="28"/>
        </w:rPr>
        <w:t>年支出</w:t>
      </w:r>
      <w:r w:rsidRPr="00C850E8">
        <w:rPr>
          <w:sz w:val="28"/>
          <w:szCs w:val="28"/>
        </w:rPr>
        <w:t>61122.53</w:t>
      </w:r>
      <w:r>
        <w:rPr>
          <w:rFonts w:hint="eastAsia"/>
          <w:sz w:val="28"/>
          <w:szCs w:val="28"/>
        </w:rPr>
        <w:t>元，比</w:t>
      </w:r>
      <w:r>
        <w:rPr>
          <w:sz w:val="28"/>
          <w:szCs w:val="28"/>
        </w:rPr>
        <w:t>2017</w:t>
      </w:r>
      <w:r>
        <w:rPr>
          <w:rFonts w:hint="eastAsia"/>
          <w:sz w:val="28"/>
          <w:szCs w:val="28"/>
        </w:rPr>
        <w:t>年</w:t>
      </w:r>
      <w:r w:rsidRPr="00353E7E">
        <w:rPr>
          <w:sz w:val="28"/>
          <w:szCs w:val="28"/>
        </w:rPr>
        <w:t>19350.5</w:t>
      </w:r>
      <w:r>
        <w:rPr>
          <w:sz w:val="28"/>
          <w:szCs w:val="28"/>
        </w:rPr>
        <w:t>0</w:t>
      </w:r>
      <w:r>
        <w:rPr>
          <w:rFonts w:hint="eastAsia"/>
          <w:sz w:val="28"/>
          <w:szCs w:val="28"/>
        </w:rPr>
        <w:t>元增加</w:t>
      </w:r>
      <w:r>
        <w:rPr>
          <w:sz w:val="28"/>
          <w:szCs w:val="28"/>
        </w:rPr>
        <w:t>41772.03</w:t>
      </w:r>
      <w:r>
        <w:rPr>
          <w:rFonts w:hint="eastAsia"/>
          <w:sz w:val="28"/>
          <w:szCs w:val="28"/>
        </w:rPr>
        <w:t>元，增加</w:t>
      </w:r>
      <w:r>
        <w:rPr>
          <w:sz w:val="28"/>
          <w:szCs w:val="28"/>
        </w:rPr>
        <w:t>215.87%</w:t>
      </w:r>
      <w:r>
        <w:rPr>
          <w:rFonts w:hint="eastAsia"/>
          <w:sz w:val="28"/>
          <w:szCs w:val="28"/>
        </w:rPr>
        <w:t>，增加的主要原因是支出以前年度的劳务费及经费，同时</w:t>
      </w:r>
      <w:r>
        <w:rPr>
          <w:sz w:val="28"/>
          <w:szCs w:val="28"/>
        </w:rPr>
        <w:t>2018</w:t>
      </w:r>
      <w:r>
        <w:rPr>
          <w:rFonts w:hint="eastAsia"/>
          <w:sz w:val="28"/>
          <w:szCs w:val="28"/>
        </w:rPr>
        <w:t>年对少年宫房屋进行了粉刷。</w:t>
      </w:r>
    </w:p>
    <w:p w:rsidR="00AE03AD" w:rsidRDefault="00AE03AD" w:rsidP="006710A1">
      <w:pPr>
        <w:spacing w:line="360" w:lineRule="auto"/>
        <w:rPr>
          <w:rFonts w:ascii="新宋体" w:eastAsia="新宋体" w:hAnsi="新宋体" w:cs="新宋体"/>
          <w:b/>
          <w:bCs/>
          <w:sz w:val="32"/>
          <w:szCs w:val="32"/>
        </w:rPr>
      </w:pPr>
      <w:r>
        <w:rPr>
          <w:rFonts w:ascii="新宋体" w:eastAsia="新宋体" w:hAnsi="新宋体" w:cs="新宋体" w:hint="eastAsia"/>
          <w:b/>
          <w:bCs/>
          <w:sz w:val="32"/>
          <w:szCs w:val="32"/>
        </w:rPr>
        <w:t>四、机关运行经费情况</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2018</w:t>
      </w:r>
      <w:r>
        <w:rPr>
          <w:rFonts w:ascii="Times New Roman" w:eastAsia="仿宋" w:hAnsi="Times New Roman" w:hint="eastAsia"/>
          <w:sz w:val="32"/>
          <w:szCs w:val="32"/>
        </w:rPr>
        <w:t>年机关运行经费</w:t>
      </w:r>
      <w:r>
        <w:rPr>
          <w:rFonts w:ascii="Times New Roman" w:eastAsia="仿宋" w:hAnsi="Times New Roman"/>
          <w:sz w:val="32"/>
          <w:szCs w:val="32"/>
        </w:rPr>
        <w:t>0</w:t>
      </w:r>
      <w:r>
        <w:rPr>
          <w:rFonts w:ascii="Times New Roman" w:eastAsia="仿宋" w:hAnsi="Times New Roman" w:hint="eastAsia"/>
          <w:sz w:val="32"/>
          <w:szCs w:val="32"/>
        </w:rPr>
        <w:t>元，与去年相同。</w:t>
      </w:r>
    </w:p>
    <w:p w:rsidR="00AE03AD" w:rsidRDefault="00AE03AD" w:rsidP="006710A1">
      <w:pPr>
        <w:spacing w:line="360" w:lineRule="auto"/>
        <w:rPr>
          <w:rFonts w:ascii="新宋体" w:eastAsia="新宋体" w:hAnsi="新宋体" w:cs="新宋体"/>
          <w:b/>
          <w:bCs/>
          <w:sz w:val="32"/>
          <w:szCs w:val="32"/>
        </w:rPr>
      </w:pPr>
      <w:r>
        <w:rPr>
          <w:rFonts w:ascii="新宋体" w:eastAsia="新宋体" w:hAnsi="新宋体" w:cs="新宋体" w:hint="eastAsia"/>
          <w:b/>
          <w:bCs/>
          <w:sz w:val="32"/>
          <w:szCs w:val="32"/>
        </w:rPr>
        <w:t>五、政府采购情况</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2018</w:t>
      </w:r>
      <w:r>
        <w:rPr>
          <w:rFonts w:ascii="Times New Roman" w:eastAsia="仿宋" w:hAnsi="Times New Roman" w:hint="eastAsia"/>
          <w:sz w:val="32"/>
          <w:szCs w:val="32"/>
        </w:rPr>
        <w:t>年机关政府采购金额</w:t>
      </w:r>
      <w:r>
        <w:rPr>
          <w:rFonts w:ascii="Times New Roman" w:eastAsia="仿宋" w:hAnsi="Times New Roman"/>
          <w:sz w:val="32"/>
          <w:szCs w:val="32"/>
        </w:rPr>
        <w:t>0</w:t>
      </w:r>
      <w:r>
        <w:rPr>
          <w:rFonts w:ascii="Times New Roman" w:eastAsia="仿宋" w:hAnsi="Times New Roman" w:hint="eastAsia"/>
          <w:sz w:val="32"/>
          <w:szCs w:val="32"/>
        </w:rPr>
        <w:t>元，无政府采购行为。</w:t>
      </w:r>
    </w:p>
    <w:p w:rsidR="00AE03AD" w:rsidRDefault="00AE03AD" w:rsidP="006710A1">
      <w:pPr>
        <w:spacing w:line="360" w:lineRule="auto"/>
        <w:rPr>
          <w:rFonts w:ascii="新宋体" w:eastAsia="新宋体" w:hAnsi="新宋体" w:cs="新宋体"/>
          <w:sz w:val="32"/>
          <w:szCs w:val="32"/>
        </w:rPr>
      </w:pPr>
      <w:r>
        <w:rPr>
          <w:rFonts w:ascii="新宋体" w:eastAsia="新宋体" w:hAnsi="新宋体" w:cs="新宋体" w:hint="eastAsia"/>
          <w:b/>
          <w:bCs/>
          <w:sz w:val="32"/>
          <w:szCs w:val="32"/>
        </w:rPr>
        <w:t>六、其他情况</w:t>
      </w:r>
    </w:p>
    <w:p w:rsidR="00AE03AD" w:rsidRDefault="00AE03AD" w:rsidP="006710A1">
      <w:pPr>
        <w:spacing w:line="360" w:lineRule="auto"/>
        <w:rPr>
          <w:rFonts w:ascii="新宋体" w:eastAsia="新宋体" w:hAnsi="新宋体" w:cs="新宋体"/>
          <w:b/>
          <w:bCs/>
          <w:sz w:val="32"/>
          <w:szCs w:val="32"/>
        </w:rPr>
      </w:pPr>
      <w:r>
        <w:rPr>
          <w:rFonts w:ascii="新宋体" w:eastAsia="新宋体" w:hAnsi="新宋体" w:cs="新宋体" w:hint="eastAsia"/>
          <w:b/>
          <w:bCs/>
          <w:sz w:val="32"/>
          <w:szCs w:val="32"/>
        </w:rPr>
        <w:t>（一）国有资产占有情况</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、车辆情况</w:t>
      </w:r>
      <w:r>
        <w:rPr>
          <w:rFonts w:ascii="Times New Roman" w:eastAsia="仿宋" w:hAnsi="Times New Roman"/>
          <w:sz w:val="32"/>
          <w:szCs w:val="32"/>
        </w:rPr>
        <w:t xml:space="preserve">  </w:t>
      </w:r>
      <w:r>
        <w:rPr>
          <w:rFonts w:ascii="Times New Roman" w:eastAsia="仿宋" w:hAnsi="Times New Roman" w:hint="eastAsia"/>
          <w:sz w:val="32"/>
          <w:szCs w:val="32"/>
        </w:rPr>
        <w:t>瓜园乡中心学校没有达到配备公用车辆的条件，所以无公用车。</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、房屋情况</w:t>
      </w:r>
      <w:r>
        <w:rPr>
          <w:rFonts w:ascii="Times New Roman" w:eastAsia="仿宋" w:hAnsi="Times New Roman"/>
          <w:sz w:val="32"/>
          <w:szCs w:val="32"/>
        </w:rPr>
        <w:t xml:space="preserve">  </w:t>
      </w:r>
      <w:r>
        <w:rPr>
          <w:rFonts w:ascii="Times New Roman" w:eastAsia="仿宋" w:hAnsi="Times New Roman" w:hint="eastAsia"/>
          <w:sz w:val="32"/>
          <w:szCs w:val="32"/>
        </w:rPr>
        <w:t>瓜园乡中心学校及下属学校建筑面积共</w:t>
      </w:r>
      <w:r>
        <w:rPr>
          <w:rFonts w:ascii="Times New Roman" w:eastAsia="仿宋" w:hAnsi="Times New Roman"/>
          <w:sz w:val="32"/>
          <w:szCs w:val="32"/>
        </w:rPr>
        <w:t>5210</w:t>
      </w:r>
      <w:r>
        <w:rPr>
          <w:rFonts w:ascii="Times New Roman" w:eastAsia="仿宋" w:hAnsi="Times New Roman" w:hint="eastAsia"/>
          <w:sz w:val="32"/>
          <w:szCs w:val="32"/>
        </w:rPr>
        <w:t>平米，全部由学校自己使用，不存在出租及出借情况。</w:t>
      </w:r>
    </w:p>
    <w:p w:rsidR="00AE03AD" w:rsidRDefault="00AE03AD" w:rsidP="006710A1">
      <w:pPr>
        <w:spacing w:line="360" w:lineRule="auto"/>
        <w:rPr>
          <w:rFonts w:ascii="新宋体" w:eastAsia="新宋体" w:hAnsi="新宋体" w:cs="新宋体"/>
          <w:b/>
          <w:bCs/>
          <w:sz w:val="32"/>
          <w:szCs w:val="32"/>
        </w:rPr>
      </w:pPr>
      <w:r>
        <w:rPr>
          <w:rFonts w:ascii="新宋体" w:eastAsia="新宋体" w:hAnsi="新宋体" w:cs="新宋体"/>
          <w:b/>
          <w:bCs/>
          <w:sz w:val="32"/>
          <w:szCs w:val="32"/>
        </w:rPr>
        <w:t>(</w:t>
      </w:r>
      <w:r>
        <w:rPr>
          <w:rFonts w:ascii="新宋体" w:eastAsia="新宋体" w:hAnsi="新宋体" w:cs="新宋体" w:hint="eastAsia"/>
          <w:b/>
          <w:bCs/>
          <w:sz w:val="32"/>
          <w:szCs w:val="32"/>
        </w:rPr>
        <w:t>二</w:t>
      </w:r>
      <w:r>
        <w:rPr>
          <w:rFonts w:ascii="新宋体" w:eastAsia="新宋体" w:hAnsi="新宋体" w:cs="新宋体"/>
          <w:b/>
          <w:bCs/>
          <w:sz w:val="32"/>
          <w:szCs w:val="32"/>
        </w:rPr>
        <w:t>)</w:t>
      </w:r>
      <w:r>
        <w:rPr>
          <w:rFonts w:ascii="新宋体" w:eastAsia="新宋体" w:hAnsi="新宋体" w:cs="新宋体" w:hint="eastAsia"/>
          <w:b/>
          <w:bCs/>
          <w:sz w:val="32"/>
          <w:szCs w:val="32"/>
        </w:rPr>
        <w:t>绩效管理情况</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实施绩效目标管理的项目</w:t>
      </w:r>
      <w:r>
        <w:rPr>
          <w:rFonts w:ascii="Times New Roman" w:eastAsia="仿宋" w:hAnsi="Times New Roman"/>
          <w:sz w:val="32"/>
          <w:szCs w:val="32"/>
        </w:rPr>
        <w:t>0</w:t>
      </w:r>
      <w:r>
        <w:rPr>
          <w:rFonts w:ascii="Times New Roman" w:eastAsia="仿宋" w:hAnsi="Times New Roman" w:hint="eastAsia"/>
          <w:sz w:val="32"/>
          <w:szCs w:val="32"/>
        </w:rPr>
        <w:t>个</w:t>
      </w:r>
      <w:r>
        <w:rPr>
          <w:rFonts w:ascii="Times New Roman" w:eastAsia="仿宋" w:hAnsi="Times New Roman"/>
          <w:sz w:val="32"/>
          <w:szCs w:val="32"/>
        </w:rPr>
        <w:t>,</w:t>
      </w:r>
      <w:r>
        <w:rPr>
          <w:rFonts w:ascii="Times New Roman" w:eastAsia="仿宋" w:hAnsi="Times New Roman" w:hint="eastAsia"/>
          <w:sz w:val="32"/>
          <w:szCs w:val="32"/>
        </w:rPr>
        <w:t>无重点项目。</w:t>
      </w:r>
    </w:p>
    <w:p w:rsidR="00AE03AD" w:rsidRDefault="00AE03AD" w:rsidP="006710A1">
      <w:pPr>
        <w:spacing w:line="360" w:lineRule="auto"/>
        <w:rPr>
          <w:rFonts w:ascii="Times New Roman" w:eastAsia="仿宋" w:hAnsi="Times New Roman"/>
          <w:sz w:val="32"/>
          <w:szCs w:val="32"/>
        </w:rPr>
      </w:pPr>
      <w:r>
        <w:rPr>
          <w:rFonts w:ascii="新宋体" w:eastAsia="新宋体" w:hAnsi="新宋体" w:cs="新宋体" w:hint="eastAsia"/>
          <w:b/>
          <w:bCs/>
          <w:sz w:val="32"/>
          <w:szCs w:val="32"/>
        </w:rPr>
        <w:t>第四部分</w:t>
      </w:r>
      <w:r>
        <w:rPr>
          <w:rFonts w:ascii="新宋体" w:eastAsia="新宋体" w:hAnsi="新宋体" w:cs="新宋体"/>
          <w:b/>
          <w:bCs/>
          <w:sz w:val="32"/>
          <w:szCs w:val="32"/>
        </w:rPr>
        <w:t xml:space="preserve">  </w:t>
      </w:r>
      <w:r>
        <w:rPr>
          <w:rFonts w:ascii="新宋体" w:eastAsia="新宋体" w:hAnsi="新宋体" w:cs="新宋体" w:hint="eastAsia"/>
          <w:b/>
          <w:bCs/>
          <w:sz w:val="32"/>
          <w:szCs w:val="32"/>
        </w:rPr>
        <w:t>名词解释</w:t>
      </w:r>
      <w:r>
        <w:rPr>
          <w:rFonts w:ascii="Times New Roman" w:eastAsia="仿宋" w:hAnsi="Times New Roman" w:hint="eastAsia"/>
          <w:sz w:val="32"/>
          <w:szCs w:val="32"/>
        </w:rPr>
        <w:t>（单位有特殊名词的可以加入，或只解释专业名词）</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公共预算财政拔款收入</w:t>
      </w:r>
      <w:r>
        <w:rPr>
          <w:rFonts w:ascii="Times New Roman" w:eastAsia="仿宋" w:hAnsi="Times New Roman"/>
          <w:sz w:val="32"/>
          <w:szCs w:val="32"/>
        </w:rPr>
        <w:t>:</w:t>
      </w:r>
      <w:r>
        <w:rPr>
          <w:rFonts w:ascii="Times New Roman" w:eastAsia="仿宋" w:hAnsi="Times New Roman" w:hint="eastAsia"/>
          <w:sz w:val="32"/>
          <w:szCs w:val="32"/>
        </w:rPr>
        <w:t>指政府凭借国家政治权力</w:t>
      </w:r>
      <w:r>
        <w:rPr>
          <w:rFonts w:ascii="Times New Roman" w:eastAsia="仿宋" w:hAnsi="Times New Roman"/>
          <w:sz w:val="32"/>
          <w:szCs w:val="32"/>
        </w:rPr>
        <w:t>,</w:t>
      </w:r>
      <w:r>
        <w:rPr>
          <w:rFonts w:ascii="Times New Roman" w:eastAsia="仿宋" w:hAnsi="Times New Roman" w:hint="eastAsia"/>
          <w:sz w:val="32"/>
          <w:szCs w:val="32"/>
        </w:rPr>
        <w:t>以社会管理者身份筹集以税收为主体的财政收入</w:t>
      </w:r>
      <w:r>
        <w:rPr>
          <w:rFonts w:ascii="Times New Roman" w:eastAsia="仿宋" w:hAnsi="Times New Roman"/>
          <w:sz w:val="32"/>
          <w:szCs w:val="32"/>
        </w:rPr>
        <w:t>,</w:t>
      </w:r>
      <w:r>
        <w:rPr>
          <w:rFonts w:ascii="Times New Roman" w:eastAsia="仿宋" w:hAnsi="Times New Roman" w:hint="eastAsia"/>
          <w:sz w:val="32"/>
          <w:szCs w:val="32"/>
        </w:rPr>
        <w:t>用于保障和改善民生、维持国家行政职能正常行使、保障国家安全等方面的收支预算。</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基本支出</w:t>
      </w:r>
      <w:r>
        <w:rPr>
          <w:rFonts w:ascii="Times New Roman" w:eastAsia="仿宋" w:hAnsi="Times New Roman"/>
          <w:sz w:val="32"/>
          <w:szCs w:val="32"/>
        </w:rPr>
        <w:t>:</w:t>
      </w:r>
      <w:r>
        <w:rPr>
          <w:rFonts w:ascii="Times New Roman" w:eastAsia="仿宋" w:hAnsi="Times New Roman" w:hint="eastAsia"/>
          <w:sz w:val="32"/>
          <w:szCs w:val="32"/>
        </w:rPr>
        <w:t>指为保障机构正常运转、完成日常工作任务而发生的人员支出和公用支出。</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项目支出</w:t>
      </w:r>
      <w:r>
        <w:rPr>
          <w:rFonts w:ascii="Times New Roman" w:eastAsia="仿宋" w:hAnsi="Times New Roman"/>
          <w:sz w:val="32"/>
          <w:szCs w:val="32"/>
        </w:rPr>
        <w:t>:</w:t>
      </w:r>
      <w:r>
        <w:rPr>
          <w:rFonts w:ascii="Times New Roman" w:eastAsia="仿宋" w:hAnsi="Times New Roman" w:hint="eastAsia"/>
          <w:sz w:val="32"/>
          <w:szCs w:val="32"/>
        </w:rPr>
        <w:t>指在基本支出之外为完成特定行政任务和事业发展目标所发生的支出。</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政府性基金收入</w:t>
      </w:r>
      <w:r>
        <w:rPr>
          <w:rFonts w:ascii="Times New Roman" w:eastAsia="仿宋" w:hAnsi="Times New Roman"/>
          <w:sz w:val="32"/>
          <w:szCs w:val="32"/>
        </w:rPr>
        <w:t>:</w:t>
      </w:r>
      <w:r>
        <w:rPr>
          <w:rFonts w:ascii="Times New Roman" w:eastAsia="仿宋" w:hAnsi="Times New Roman" w:hint="eastAsia"/>
          <w:sz w:val="32"/>
          <w:szCs w:val="32"/>
        </w:rPr>
        <w:t>指本级基金收入主要项目包括国有土地使用权出让收入、政府住房基金收入和其他基金收入。</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三公</w:t>
      </w:r>
      <w:r>
        <w:rPr>
          <w:rFonts w:ascii="Times New Roman" w:eastAsia="仿宋" w:hAnsi="Times New Roman"/>
          <w:sz w:val="32"/>
          <w:szCs w:val="32"/>
        </w:rPr>
        <w:t>"</w:t>
      </w:r>
      <w:r>
        <w:rPr>
          <w:rFonts w:ascii="Times New Roman" w:eastAsia="仿宋" w:hAnsi="Times New Roman" w:hint="eastAsia"/>
          <w:sz w:val="32"/>
          <w:szCs w:val="32"/>
        </w:rPr>
        <w:t>经费</w:t>
      </w:r>
      <w:r>
        <w:rPr>
          <w:rFonts w:ascii="Times New Roman" w:eastAsia="仿宋" w:hAnsi="Times New Roman"/>
          <w:sz w:val="32"/>
          <w:szCs w:val="32"/>
        </w:rPr>
        <w:t>:</w:t>
      </w:r>
      <w:r>
        <w:rPr>
          <w:rFonts w:ascii="Times New Roman" w:eastAsia="仿宋" w:hAnsi="Times New Roman" w:hint="eastAsia"/>
          <w:sz w:val="32"/>
          <w:szCs w:val="32"/>
        </w:rPr>
        <w:t>指用一般公共预算安排的因公出国</w:t>
      </w:r>
      <w:r>
        <w:rPr>
          <w:rFonts w:ascii="Times New Roman" w:eastAsia="仿宋" w:hAnsi="Times New Roman"/>
          <w:sz w:val="32"/>
          <w:szCs w:val="32"/>
        </w:rPr>
        <w:t>(</w:t>
      </w:r>
      <w:r>
        <w:rPr>
          <w:rFonts w:ascii="Times New Roman" w:eastAsia="仿宋" w:hAnsi="Times New Roman" w:hint="eastAsia"/>
          <w:sz w:val="32"/>
          <w:szCs w:val="32"/>
        </w:rPr>
        <w:t>境</w:t>
      </w:r>
      <w:r>
        <w:rPr>
          <w:rFonts w:ascii="Times New Roman" w:eastAsia="仿宋" w:hAnsi="Times New Roman"/>
          <w:sz w:val="32"/>
          <w:szCs w:val="32"/>
        </w:rPr>
        <w:t>)</w:t>
      </w:r>
      <w:r>
        <w:rPr>
          <w:rFonts w:ascii="Times New Roman" w:eastAsia="仿宋" w:hAnsi="Times New Roman" w:hint="eastAsia"/>
          <w:sz w:val="32"/>
          <w:szCs w:val="32"/>
        </w:rPr>
        <w:t>费、公务用车购置及运行费和公务接待费。其中</w:t>
      </w:r>
      <w:r>
        <w:rPr>
          <w:rFonts w:ascii="Times New Roman" w:eastAsia="仿宋" w:hAnsi="Times New Roman"/>
          <w:sz w:val="32"/>
          <w:szCs w:val="32"/>
        </w:rPr>
        <w:t>,</w:t>
      </w:r>
      <w:r>
        <w:rPr>
          <w:rFonts w:ascii="Times New Roman" w:eastAsia="仿宋" w:hAnsi="Times New Roman" w:hint="eastAsia"/>
          <w:sz w:val="32"/>
          <w:szCs w:val="32"/>
        </w:rPr>
        <w:t>因公出国</w:t>
      </w:r>
      <w:r>
        <w:rPr>
          <w:rFonts w:ascii="Times New Roman" w:eastAsia="仿宋" w:hAnsi="Times New Roman"/>
          <w:sz w:val="32"/>
          <w:szCs w:val="32"/>
        </w:rPr>
        <w:t>(</w:t>
      </w:r>
      <w:r>
        <w:rPr>
          <w:rFonts w:ascii="Times New Roman" w:eastAsia="仿宋" w:hAnsi="Times New Roman" w:hint="eastAsia"/>
          <w:sz w:val="32"/>
          <w:szCs w:val="32"/>
        </w:rPr>
        <w:t>境</w:t>
      </w:r>
      <w:r>
        <w:rPr>
          <w:rFonts w:ascii="Times New Roman" w:eastAsia="仿宋" w:hAnsi="Times New Roman"/>
          <w:sz w:val="32"/>
          <w:szCs w:val="32"/>
        </w:rPr>
        <w:t>)</w:t>
      </w:r>
      <w:r>
        <w:rPr>
          <w:rFonts w:ascii="Times New Roman" w:eastAsia="仿宋" w:hAnsi="Times New Roman" w:hint="eastAsia"/>
          <w:sz w:val="32"/>
          <w:szCs w:val="32"/>
        </w:rPr>
        <w:t>费反映单位公务出国</w:t>
      </w:r>
      <w:r>
        <w:rPr>
          <w:rFonts w:ascii="Times New Roman" w:eastAsia="仿宋" w:hAnsi="Times New Roman"/>
          <w:sz w:val="32"/>
          <w:szCs w:val="32"/>
        </w:rPr>
        <w:t>(</w:t>
      </w:r>
      <w:r>
        <w:rPr>
          <w:rFonts w:ascii="Times New Roman" w:eastAsia="仿宋" w:hAnsi="Times New Roman" w:hint="eastAsia"/>
          <w:sz w:val="32"/>
          <w:szCs w:val="32"/>
        </w:rPr>
        <w:t>境</w:t>
      </w:r>
      <w:r>
        <w:rPr>
          <w:rFonts w:ascii="Times New Roman" w:eastAsia="仿宋" w:hAnsi="Times New Roman"/>
          <w:sz w:val="32"/>
          <w:szCs w:val="32"/>
        </w:rPr>
        <w:t>)</w:t>
      </w:r>
      <w:r>
        <w:rPr>
          <w:rFonts w:ascii="Times New Roman" w:eastAsia="仿宋" w:hAnsi="Times New Roman" w:hint="eastAsia"/>
          <w:sz w:val="32"/>
          <w:szCs w:val="32"/>
        </w:rPr>
        <w:t>的国际旅费、国外城市间交通费、住宿费、伙食费、培训费、公杂费等支出</w:t>
      </w:r>
      <w:r>
        <w:rPr>
          <w:rFonts w:ascii="Times New Roman" w:eastAsia="仿宋" w:hAnsi="Times New Roman"/>
          <w:sz w:val="32"/>
          <w:szCs w:val="32"/>
        </w:rPr>
        <w:t>;</w:t>
      </w:r>
      <w:r>
        <w:rPr>
          <w:rFonts w:ascii="Times New Roman" w:eastAsia="仿宋" w:hAnsi="Times New Roman" w:hint="eastAsia"/>
          <w:sz w:val="32"/>
          <w:szCs w:val="32"/>
        </w:rPr>
        <w:t>公务用车购置费反映公务用车车辆购置支出</w:t>
      </w:r>
      <w:r>
        <w:rPr>
          <w:rFonts w:ascii="Times New Roman" w:eastAsia="仿宋" w:hAnsi="Times New Roman"/>
          <w:sz w:val="32"/>
          <w:szCs w:val="32"/>
        </w:rPr>
        <w:t>(</w:t>
      </w:r>
      <w:r>
        <w:rPr>
          <w:rFonts w:ascii="Times New Roman" w:eastAsia="仿宋" w:hAnsi="Times New Roman" w:hint="eastAsia"/>
          <w:sz w:val="32"/>
          <w:szCs w:val="32"/>
        </w:rPr>
        <w:t>含车辆购置税</w:t>
      </w:r>
      <w:r>
        <w:rPr>
          <w:rFonts w:ascii="Times New Roman" w:eastAsia="仿宋" w:hAnsi="Times New Roman"/>
          <w:sz w:val="32"/>
          <w:szCs w:val="32"/>
        </w:rPr>
        <w:t>,</w:t>
      </w:r>
      <w:r>
        <w:rPr>
          <w:rFonts w:ascii="Times New Roman" w:eastAsia="仿宋" w:hAnsi="Times New Roman" w:hint="eastAsia"/>
          <w:sz w:val="32"/>
          <w:szCs w:val="32"/>
        </w:rPr>
        <w:t>公务用车运行维护费反映单位按规定保留的公务用车燃料费、维修费、过路过桥费、保险费等支出</w:t>
      </w:r>
      <w:r>
        <w:rPr>
          <w:rFonts w:ascii="Times New Roman" w:eastAsia="仿宋" w:hAnsi="Times New Roman"/>
          <w:sz w:val="32"/>
          <w:szCs w:val="32"/>
        </w:rPr>
        <w:t>;</w:t>
      </w:r>
      <w:r>
        <w:rPr>
          <w:rFonts w:ascii="Times New Roman" w:eastAsia="仿宋" w:hAnsi="Times New Roman" w:hint="eastAsia"/>
          <w:sz w:val="32"/>
          <w:szCs w:val="32"/>
        </w:rPr>
        <w:t>公务接待费反映单位按规定开支的各类公务接待支出。</w:t>
      </w:r>
    </w:p>
    <w:p w:rsidR="00AE03AD" w:rsidRDefault="00AE03AD" w:rsidP="0001141D">
      <w:pPr>
        <w:spacing w:line="360" w:lineRule="auto"/>
        <w:ind w:firstLineChars="200" w:firstLine="31680"/>
        <w:rPr>
          <w:rFonts w:ascii="Times New Roman" w:eastAsia="仿宋" w:hAnsi="Times New Roman"/>
          <w:sz w:val="32"/>
          <w:szCs w:val="32"/>
        </w:rPr>
      </w:pPr>
      <w:r>
        <w:rPr>
          <w:rFonts w:ascii="Times New Roman" w:eastAsia="仿宋" w:hAnsi="Times New Roman" w:hint="eastAsia"/>
          <w:sz w:val="32"/>
          <w:szCs w:val="32"/>
        </w:rPr>
        <w:t>机关运行经费</w:t>
      </w:r>
      <w:r>
        <w:rPr>
          <w:rFonts w:ascii="Times New Roman" w:eastAsia="仿宋" w:hAnsi="Times New Roman"/>
          <w:sz w:val="32"/>
          <w:szCs w:val="32"/>
        </w:rPr>
        <w:t>:</w:t>
      </w:r>
      <w:r>
        <w:rPr>
          <w:rFonts w:ascii="Times New Roman" w:eastAsia="仿宋" w:hAnsi="Times New Roman" w:hint="eastAsia"/>
          <w:sz w:val="32"/>
          <w:szCs w:val="32"/>
        </w:rPr>
        <w:t>是指各部门的公用经费</w:t>
      </w:r>
      <w:r>
        <w:rPr>
          <w:rFonts w:ascii="Times New Roman" w:eastAsia="仿宋" w:hAnsi="Times New Roman"/>
          <w:sz w:val="32"/>
          <w:szCs w:val="32"/>
        </w:rPr>
        <w:t>,</w:t>
      </w:r>
      <w:r>
        <w:rPr>
          <w:rFonts w:ascii="Times New Roman" w:eastAsia="仿宋" w:hAnsi="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AE03AD" w:rsidRPr="006710A1" w:rsidRDefault="00AE03AD"/>
    <w:sectPr w:rsidR="00AE03AD" w:rsidRPr="006710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AD" w:rsidRDefault="00AE03AD" w:rsidP="00CD2A97">
      <w:pPr>
        <w:spacing w:after="0"/>
      </w:pPr>
      <w:r>
        <w:separator/>
      </w:r>
    </w:p>
  </w:endnote>
  <w:endnote w:type="continuationSeparator" w:id="0">
    <w:p w:rsidR="00AE03AD" w:rsidRDefault="00AE03AD" w:rsidP="00CD2A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
    <w:altName w:val="微软雅黑"/>
    <w:panose1 w:val="00000000000000000000"/>
    <w:charset w:val="86"/>
    <w:family w:val="modern"/>
    <w:notTrueType/>
    <w:pitch w:val="fixed"/>
    <w:sig w:usb0="00000001" w:usb1="080E0000" w:usb2="00000010" w:usb3="00000000" w:csb0="00040000" w:csb1="00000000"/>
  </w:font>
  <w:font w:name="华文宋体">
    <w:altName w:val="微软雅黑"/>
    <w:panose1 w:val="00000000000000000000"/>
    <w:charset w:val="86"/>
    <w:family w:val="auto"/>
    <w:notTrueType/>
    <w:pitch w:val="variable"/>
    <w:sig w:usb0="00000287" w:usb1="080E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AD" w:rsidRDefault="00AE03AD" w:rsidP="00CD2A97">
      <w:pPr>
        <w:spacing w:after="0"/>
      </w:pPr>
      <w:r>
        <w:separator/>
      </w:r>
    </w:p>
  </w:footnote>
  <w:footnote w:type="continuationSeparator" w:id="0">
    <w:p w:rsidR="00AE03AD" w:rsidRDefault="00AE03AD" w:rsidP="00CD2A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918EF"/>
    <w:multiLevelType w:val="singleLevel"/>
    <w:tmpl w:val="ACD60EBC"/>
    <w:lvl w:ilvl="0">
      <w:start w:val="2"/>
      <w:numFmt w:val="chineseCounting"/>
      <w:suff w:val="space"/>
      <w:lvlText w:val="第%1部分"/>
      <w:lvlJc w:val="left"/>
      <w:rPr>
        <w:rFonts w:cs="Times New Roman" w:hint="eastAsia"/>
      </w:rPr>
    </w:lvl>
  </w:abstractNum>
  <w:abstractNum w:abstractNumId="1">
    <w:nsid w:val="1F7C3337"/>
    <w:multiLevelType w:val="singleLevel"/>
    <w:tmpl w:val="1F7C3337"/>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0A1"/>
    <w:rsid w:val="00004BD3"/>
    <w:rsid w:val="00010B94"/>
    <w:rsid w:val="0001141D"/>
    <w:rsid w:val="00095A1C"/>
    <w:rsid w:val="001D598D"/>
    <w:rsid w:val="001E1BDB"/>
    <w:rsid w:val="00221C25"/>
    <w:rsid w:val="00353E7E"/>
    <w:rsid w:val="003A0FD8"/>
    <w:rsid w:val="00500C5D"/>
    <w:rsid w:val="00532A90"/>
    <w:rsid w:val="005407DD"/>
    <w:rsid w:val="005551A5"/>
    <w:rsid w:val="00583139"/>
    <w:rsid w:val="006710A1"/>
    <w:rsid w:val="00680044"/>
    <w:rsid w:val="006A3C42"/>
    <w:rsid w:val="00755CFC"/>
    <w:rsid w:val="007C685A"/>
    <w:rsid w:val="008B156A"/>
    <w:rsid w:val="00933CD3"/>
    <w:rsid w:val="009823D5"/>
    <w:rsid w:val="00A471C4"/>
    <w:rsid w:val="00A65B77"/>
    <w:rsid w:val="00AE03AD"/>
    <w:rsid w:val="00B13C59"/>
    <w:rsid w:val="00B8785D"/>
    <w:rsid w:val="00BF4A88"/>
    <w:rsid w:val="00C6794B"/>
    <w:rsid w:val="00C850E8"/>
    <w:rsid w:val="00CD2A97"/>
    <w:rsid w:val="00DC2AB3"/>
    <w:rsid w:val="00DE17FC"/>
    <w:rsid w:val="00ED4555"/>
    <w:rsid w:val="00EF0119"/>
    <w:rsid w:val="00EF62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A1"/>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10A1"/>
    <w:pPr>
      <w:adjustRightInd w:val="0"/>
      <w:snapToGrid w:val="0"/>
    </w:pPr>
    <w:rPr>
      <w:rFonts w:ascii="Tahoma" w:hAnsi="Tahoma"/>
      <w:kern w:val="0"/>
      <w:sz w:val="22"/>
    </w:rPr>
  </w:style>
  <w:style w:type="paragraph" w:styleId="Header">
    <w:name w:val="header"/>
    <w:basedOn w:val="Normal"/>
    <w:link w:val="HeaderChar"/>
    <w:uiPriority w:val="99"/>
    <w:semiHidden/>
    <w:rsid w:val="00CD2A9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CD2A97"/>
    <w:rPr>
      <w:rFonts w:ascii="Tahoma" w:eastAsia="宋体" w:hAnsi="Tahoma" w:cs="Times New Roman"/>
      <w:kern w:val="0"/>
      <w:sz w:val="18"/>
      <w:szCs w:val="18"/>
    </w:rPr>
  </w:style>
  <w:style w:type="paragraph" w:styleId="Footer">
    <w:name w:val="footer"/>
    <w:basedOn w:val="Normal"/>
    <w:link w:val="FooterChar"/>
    <w:uiPriority w:val="99"/>
    <w:semiHidden/>
    <w:rsid w:val="00CD2A9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CD2A97"/>
    <w:rPr>
      <w:rFonts w:ascii="Tahoma" w:eastAsia="宋体"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6</Pages>
  <Words>304</Words>
  <Characters>1739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2019-01-16T13:33:00Z</dcterms:created>
  <dcterms:modified xsi:type="dcterms:W3CDTF">2019-07-17T02:35:00Z</dcterms:modified>
</cp:coreProperties>
</file>